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BE" w:rsidRPr="008B4415" w:rsidRDefault="004D10BE" w:rsidP="004D10BE">
      <w:pPr>
        <w:jc w:val="center"/>
        <w:rPr>
          <w:rFonts w:eastAsia="Batang"/>
          <w:b/>
          <w:sz w:val="28"/>
          <w:szCs w:val="28"/>
          <w:lang w:val="kk-KZ" w:eastAsia="ko-KR"/>
        </w:rPr>
      </w:pPr>
      <w:r w:rsidRPr="008B4415">
        <w:rPr>
          <w:rFonts w:eastAsia="Batang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4D10BE" w:rsidRPr="008B4415" w:rsidRDefault="004D10BE" w:rsidP="004D10BE">
      <w:pPr>
        <w:tabs>
          <w:tab w:val="left" w:pos="567"/>
          <w:tab w:val="left" w:pos="1418"/>
        </w:tabs>
        <w:ind w:firstLine="284"/>
        <w:jc w:val="center"/>
        <w:rPr>
          <w:bCs/>
          <w:sz w:val="28"/>
          <w:szCs w:val="28"/>
          <w:lang w:val="kk-KZ"/>
        </w:rPr>
      </w:pPr>
      <w:r w:rsidRPr="008B4415">
        <w:rPr>
          <w:bCs/>
          <w:sz w:val="28"/>
          <w:szCs w:val="28"/>
          <w:lang w:val="kk-KZ"/>
        </w:rPr>
        <w:t>Философия және саясаттану  факультеті</w:t>
      </w:r>
    </w:p>
    <w:p w:rsidR="004D10BE" w:rsidRPr="008B4415" w:rsidRDefault="004D10BE" w:rsidP="004D10BE">
      <w:pPr>
        <w:tabs>
          <w:tab w:val="left" w:pos="567"/>
          <w:tab w:val="left" w:pos="1418"/>
        </w:tabs>
        <w:ind w:firstLine="284"/>
        <w:jc w:val="center"/>
        <w:rPr>
          <w:rFonts w:eastAsia="Arial Unicode MS"/>
          <w:bCs/>
          <w:sz w:val="28"/>
          <w:szCs w:val="28"/>
          <w:lang w:val="kk-KZ" w:eastAsia="ko-KR"/>
        </w:rPr>
      </w:pPr>
      <w:r w:rsidRPr="008B4415">
        <w:rPr>
          <w:rFonts w:eastAsia="Arial Unicode MS"/>
          <w:bCs/>
          <w:sz w:val="28"/>
          <w:szCs w:val="28"/>
          <w:lang w:val="kk-KZ" w:eastAsia="ko-KR"/>
        </w:rPr>
        <w:t>Жалпы және этникалық педагогика кафедрасы</w:t>
      </w: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  <w:r w:rsidRPr="004D10BE">
        <w:rPr>
          <w:b/>
          <w:sz w:val="28"/>
          <w:szCs w:val="28"/>
          <w:lang w:val="kk-KZ"/>
        </w:rPr>
        <w:t xml:space="preserve">Элективті модуль </w:t>
      </w:r>
    </w:p>
    <w:p w:rsidR="004D10BE" w:rsidRDefault="004D10BE" w:rsidP="004D10BE">
      <w:pPr>
        <w:jc w:val="center"/>
        <w:rPr>
          <w:b/>
          <w:sz w:val="28"/>
          <w:szCs w:val="28"/>
          <w:lang w:val="kk-KZ"/>
        </w:rPr>
      </w:pPr>
    </w:p>
    <w:p w:rsidR="004D10BE" w:rsidRPr="004D10BE" w:rsidRDefault="004D10BE" w:rsidP="004D10BE">
      <w:pPr>
        <w:jc w:val="center"/>
        <w:rPr>
          <w:sz w:val="28"/>
          <w:szCs w:val="28"/>
          <w:lang w:val="kk-KZ"/>
        </w:rPr>
      </w:pPr>
      <w:r w:rsidRPr="004D10BE">
        <w:rPr>
          <w:b/>
          <w:sz w:val="28"/>
          <w:szCs w:val="28"/>
          <w:lang w:val="kk-KZ"/>
        </w:rPr>
        <w:t>«Психологиялық</w:t>
      </w:r>
      <w:r w:rsidRPr="004D10BE">
        <w:rPr>
          <w:sz w:val="28"/>
          <w:szCs w:val="28"/>
          <w:lang w:val="kk-KZ"/>
        </w:rPr>
        <w:t>–</w:t>
      </w:r>
      <w:r w:rsidRPr="004D10BE">
        <w:rPr>
          <w:b/>
          <w:sz w:val="28"/>
          <w:szCs w:val="28"/>
          <w:lang w:val="kk-KZ"/>
        </w:rPr>
        <w:t xml:space="preserve"> педагогикалық зерттеулерді ұйымдастыру және сараптау» </w:t>
      </w:r>
    </w:p>
    <w:p w:rsidR="004D10BE" w:rsidRPr="004D10BE" w:rsidRDefault="004D10BE" w:rsidP="004D10BE">
      <w:pPr>
        <w:jc w:val="center"/>
        <w:rPr>
          <w:b/>
          <w:sz w:val="28"/>
          <w:szCs w:val="28"/>
          <w:lang w:val="kk-KZ"/>
        </w:rPr>
      </w:pPr>
      <w:r w:rsidRPr="004D10BE">
        <w:rPr>
          <w:b/>
          <w:sz w:val="28"/>
          <w:szCs w:val="28"/>
          <w:lang w:val="kk-KZ"/>
        </w:rPr>
        <w:t xml:space="preserve"> пәні бойынша</w:t>
      </w: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3968EE" w:rsidRDefault="004D10BE" w:rsidP="004D10BE">
      <w:pPr>
        <w:ind w:left="33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Докторанттард</w:t>
      </w:r>
      <w:r w:rsidRPr="003968EE">
        <w:rPr>
          <w:b/>
          <w:color w:val="000000"/>
          <w:sz w:val="28"/>
          <w:szCs w:val="28"/>
          <w:lang w:val="kk-KZ"/>
        </w:rPr>
        <w:t>ың өзіндік жұмыс түрлері және оларды орындауға әдістемелік ұсыныстар</w:t>
      </w: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pStyle w:val="1"/>
        <w:ind w:firstLine="708"/>
        <w:jc w:val="center"/>
        <w:rPr>
          <w:szCs w:val="28"/>
          <w:lang w:val="kk-KZ"/>
        </w:rPr>
      </w:pPr>
      <w:r w:rsidRPr="008B4415">
        <w:rPr>
          <w:szCs w:val="28"/>
          <w:lang w:val="kk-KZ"/>
        </w:rPr>
        <w:t>Мамандық  «</w:t>
      </w:r>
      <w:r>
        <w:rPr>
          <w:szCs w:val="28"/>
          <w:lang w:val="kk-KZ"/>
        </w:rPr>
        <w:t>6</w:t>
      </w:r>
      <w:r>
        <w:rPr>
          <w:szCs w:val="28"/>
          <w:lang w:val="en-US"/>
        </w:rPr>
        <w:t>D</w:t>
      </w:r>
      <w:r w:rsidRPr="00132B45">
        <w:rPr>
          <w:szCs w:val="28"/>
          <w:lang w:val="kk-KZ"/>
        </w:rPr>
        <w:t>010300</w:t>
      </w:r>
      <w:r w:rsidRPr="008B4415">
        <w:rPr>
          <w:szCs w:val="28"/>
          <w:lang w:val="kk-KZ"/>
        </w:rPr>
        <w:t xml:space="preserve"> - Педагогика және психология»</w:t>
      </w:r>
    </w:p>
    <w:p w:rsidR="004D10BE" w:rsidRPr="008B4415" w:rsidRDefault="004D10BE" w:rsidP="004D10BE">
      <w:pPr>
        <w:pStyle w:val="1"/>
        <w:ind w:firstLine="708"/>
        <w:jc w:val="center"/>
        <w:rPr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B33E40" w:rsidRDefault="004D10BE" w:rsidP="004D10BE">
      <w:pPr>
        <w:jc w:val="both"/>
        <w:rPr>
          <w:sz w:val="28"/>
          <w:szCs w:val="28"/>
          <w:lang w:val="kk-KZ"/>
        </w:rPr>
      </w:pPr>
      <w:r w:rsidRPr="008B4415">
        <w:rPr>
          <w:b/>
          <w:sz w:val="28"/>
          <w:szCs w:val="28"/>
          <w:lang w:val="kk-KZ"/>
        </w:rPr>
        <w:t xml:space="preserve">Дәріскер: </w:t>
      </w:r>
      <w:r w:rsidRPr="008B4415">
        <w:rPr>
          <w:sz w:val="28"/>
          <w:szCs w:val="28"/>
          <w:lang w:val="kk-KZ"/>
        </w:rPr>
        <w:t>п.ғ.</w:t>
      </w:r>
      <w:r w:rsidR="00B33E40">
        <w:rPr>
          <w:sz w:val="28"/>
          <w:szCs w:val="28"/>
          <w:lang w:val="kk-KZ"/>
        </w:rPr>
        <w:t>к., Молдасан Қ.</w:t>
      </w: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Pr="008B4415" w:rsidRDefault="004D10BE" w:rsidP="004D10BE">
      <w:pPr>
        <w:jc w:val="both"/>
        <w:rPr>
          <w:color w:val="000000"/>
          <w:sz w:val="28"/>
          <w:szCs w:val="28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Default="004D10BE" w:rsidP="004D10BE">
      <w:pPr>
        <w:jc w:val="both"/>
        <w:rPr>
          <w:color w:val="000000"/>
          <w:lang w:val="kk-KZ"/>
        </w:rPr>
      </w:pPr>
    </w:p>
    <w:p w:rsidR="004D10BE" w:rsidRPr="004D10BE" w:rsidRDefault="004D10BE" w:rsidP="004D10BE">
      <w:pPr>
        <w:ind w:left="33" w:firstLine="675"/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lastRenderedPageBreak/>
        <w:t>Пән бойынша Докторанттармен  орындалатын өзіндік жұмысы келесі жұмыс түрлерінен тұрады: докторанттың өзі бетінше орындайтын жұмысы (ДӨЖ); докторанттын оқытушы жетекшілігімен орындайтын жұмысы  (ДӨОЖ); аралық бақылау тапсырмалары. Барлық тапсырмалар силлабус бойынша белгіленген аптада орындалуы қажет, және семинар барысында талқыланады.</w:t>
      </w:r>
    </w:p>
    <w:p w:rsidR="004D10BE" w:rsidRPr="004D10BE" w:rsidRDefault="004D10BE" w:rsidP="004D10BE">
      <w:pPr>
        <w:ind w:left="33" w:firstLine="675"/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t xml:space="preserve">Барлық тапсырмалар компьютерде теріліп, формат </w:t>
      </w:r>
      <w:r w:rsidRPr="004D10BE">
        <w:rPr>
          <w:color w:val="000000"/>
          <w:sz w:val="28"/>
          <w:szCs w:val="28"/>
        </w:rPr>
        <w:t>А4</w:t>
      </w:r>
      <w:r w:rsidRPr="004D10BE">
        <w:rPr>
          <w:color w:val="000000"/>
          <w:sz w:val="28"/>
          <w:szCs w:val="28"/>
          <w:lang w:val="kk-KZ"/>
        </w:rPr>
        <w:t xml:space="preserve"> қағазға шығарылыуы кажет. Теруге қойылатын талаптар:</w:t>
      </w:r>
    </w:p>
    <w:p w:rsidR="004D10BE" w:rsidRPr="004D10BE" w:rsidRDefault="004D10BE" w:rsidP="004D10BE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t>Times New Roman шрифті, 12 кегль, 1 интервал</w:t>
      </w:r>
    </w:p>
    <w:p w:rsidR="004D10BE" w:rsidRPr="004D10BE" w:rsidRDefault="004D10BE" w:rsidP="004D10BE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t>Қағаздың барлық жақтарынан 2 см отступ</w:t>
      </w:r>
    </w:p>
    <w:p w:rsidR="004D10BE" w:rsidRPr="004D10BE" w:rsidRDefault="004D10BE" w:rsidP="004D10BE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t>Төменгі коллонтитулға Тапсырманың номері, орындаған магистранттын аты жөні көрсетілуі қажет</w:t>
      </w:r>
    </w:p>
    <w:p w:rsidR="004D10BE" w:rsidRPr="004D10BE" w:rsidRDefault="004D10BE" w:rsidP="004D10BE">
      <w:pPr>
        <w:ind w:left="33"/>
        <w:jc w:val="both"/>
        <w:rPr>
          <w:color w:val="000000"/>
          <w:sz w:val="28"/>
          <w:szCs w:val="28"/>
          <w:lang w:val="kk-KZ"/>
        </w:rPr>
      </w:pPr>
    </w:p>
    <w:p w:rsidR="004D10BE" w:rsidRPr="004D10BE" w:rsidRDefault="004D10BE" w:rsidP="004D10BE">
      <w:pPr>
        <w:ind w:left="33"/>
        <w:jc w:val="both"/>
        <w:rPr>
          <w:b/>
          <w:color w:val="000000"/>
          <w:sz w:val="28"/>
          <w:szCs w:val="28"/>
          <w:lang w:val="kk-KZ"/>
        </w:rPr>
      </w:pPr>
      <w:r w:rsidRPr="004D10BE">
        <w:rPr>
          <w:b/>
          <w:color w:val="000000"/>
          <w:sz w:val="28"/>
          <w:szCs w:val="28"/>
          <w:lang w:val="kk-KZ"/>
        </w:rPr>
        <w:t>Пән бойынша тындаушы келесі ДӨЖ тапсырмаларын орындайды:</w:t>
      </w:r>
    </w:p>
    <w:p w:rsidR="00DA44A7" w:rsidRPr="004D10BE" w:rsidRDefault="00DA44A7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№1 ДӨЖ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А.К.Мынбаеваның Основы научно-педагогических исследований. – Алматы, 2013. – 220 с. С. 26-57 атты кітабын оқып, кесте толытру «Ғылыми танымның заманауи ұстанымдары және зерттеудің әдіснамалық принциптері»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№2 ДӨЖ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2.1 Дәрістер мәтіні бойынша анықтамалық аппаратты құрастыру.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2.2 Эссе жазу</w:t>
      </w:r>
    </w:p>
    <w:p w:rsidR="004D10BE" w:rsidRPr="004D10BE" w:rsidRDefault="004D10BE" w:rsidP="004D10B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D10BE">
        <w:rPr>
          <w:sz w:val="28"/>
          <w:szCs w:val="28"/>
        </w:rPr>
        <w:t xml:space="preserve"> «</w:t>
      </w:r>
      <w:r w:rsidRPr="004D10BE">
        <w:rPr>
          <w:sz w:val="28"/>
          <w:szCs w:val="28"/>
          <w:lang w:val="kk-KZ"/>
        </w:rPr>
        <w:t>П</w:t>
      </w:r>
      <w:proofErr w:type="spellStart"/>
      <w:r w:rsidRPr="004D10BE">
        <w:rPr>
          <w:sz w:val="28"/>
          <w:szCs w:val="28"/>
        </w:rPr>
        <w:t>едагог</w:t>
      </w:r>
      <w:proofErr w:type="spellEnd"/>
      <w:r w:rsidRPr="004D10BE">
        <w:rPr>
          <w:sz w:val="28"/>
          <w:szCs w:val="28"/>
        </w:rPr>
        <w:t>-</w:t>
      </w:r>
      <w:r w:rsidRPr="004D10BE">
        <w:rPr>
          <w:sz w:val="28"/>
          <w:szCs w:val="28"/>
          <w:lang w:val="kk-KZ"/>
        </w:rPr>
        <w:t>ғылымның этикасы</w:t>
      </w:r>
      <w:r w:rsidRPr="004D10BE">
        <w:rPr>
          <w:sz w:val="28"/>
          <w:szCs w:val="28"/>
        </w:rPr>
        <w:t xml:space="preserve">» (800 </w:t>
      </w:r>
      <w:r w:rsidRPr="004D10BE">
        <w:rPr>
          <w:sz w:val="28"/>
          <w:szCs w:val="28"/>
          <w:lang w:val="kk-KZ"/>
        </w:rPr>
        <w:t>сөз</w:t>
      </w:r>
      <w:r w:rsidRPr="004D10BE">
        <w:rPr>
          <w:sz w:val="28"/>
          <w:szCs w:val="28"/>
        </w:rPr>
        <w:t>)</w:t>
      </w:r>
    </w:p>
    <w:p w:rsidR="004D10BE" w:rsidRPr="004D10BE" w:rsidRDefault="004D10BE" w:rsidP="004D10BE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>«Ғалымның этикалық жауапкершілігі»</w:t>
      </w:r>
      <w:r w:rsidRPr="004D10BE">
        <w:rPr>
          <w:sz w:val="28"/>
          <w:szCs w:val="28"/>
        </w:rPr>
        <w:t xml:space="preserve"> (800 </w:t>
      </w:r>
      <w:r w:rsidRPr="004D10BE">
        <w:rPr>
          <w:sz w:val="28"/>
          <w:szCs w:val="28"/>
          <w:lang w:val="kk-KZ"/>
        </w:rPr>
        <w:t>сөз</w:t>
      </w:r>
      <w:r w:rsidRPr="004D10BE">
        <w:rPr>
          <w:sz w:val="28"/>
          <w:szCs w:val="28"/>
        </w:rPr>
        <w:t>)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№3 ДӨЖ</w:t>
      </w:r>
    </w:p>
    <w:p w:rsidR="004D10BE" w:rsidRPr="004D10BE" w:rsidRDefault="004D10BE" w:rsidP="004D10BE">
      <w:pPr>
        <w:jc w:val="both"/>
        <w:rPr>
          <w:b/>
          <w:i/>
          <w:sz w:val="28"/>
          <w:szCs w:val="28"/>
          <w:u w:val="single"/>
          <w:lang w:val="en-US"/>
        </w:rPr>
      </w:pPr>
      <w:proofErr w:type="spellStart"/>
      <w:r w:rsidRPr="004D10BE">
        <w:rPr>
          <w:b/>
          <w:i/>
          <w:sz w:val="28"/>
          <w:szCs w:val="28"/>
          <w:u w:val="single"/>
        </w:rPr>
        <w:t>Презентаци</w:t>
      </w:r>
      <w:proofErr w:type="spellEnd"/>
      <w:r w:rsidRPr="004D10BE">
        <w:rPr>
          <w:b/>
          <w:i/>
          <w:sz w:val="28"/>
          <w:szCs w:val="28"/>
          <w:u w:val="single"/>
          <w:lang w:val="kk-KZ"/>
        </w:rPr>
        <w:t xml:space="preserve">я даярлау </w:t>
      </w:r>
      <w:r w:rsidRPr="004D10BE">
        <w:rPr>
          <w:b/>
          <w:i/>
          <w:sz w:val="28"/>
          <w:szCs w:val="28"/>
          <w:u w:val="single"/>
          <w:lang w:val="en-US"/>
        </w:rPr>
        <w:t xml:space="preserve"> </w:t>
      </w:r>
    </w:p>
    <w:p w:rsidR="004D10BE" w:rsidRPr="004D10BE" w:rsidRDefault="004D10BE" w:rsidP="004D10BE">
      <w:pPr>
        <w:pStyle w:val="a3"/>
        <w:numPr>
          <w:ilvl w:val="0"/>
          <w:numId w:val="4"/>
        </w:numPr>
        <w:ind w:left="68" w:firstLine="292"/>
        <w:jc w:val="both"/>
        <w:rPr>
          <w:sz w:val="28"/>
          <w:szCs w:val="28"/>
        </w:rPr>
      </w:pPr>
      <w:r w:rsidRPr="004D10BE">
        <w:rPr>
          <w:sz w:val="28"/>
          <w:szCs w:val="28"/>
        </w:rPr>
        <w:t xml:space="preserve"> «</w:t>
      </w:r>
      <w:r w:rsidRPr="004D10BE">
        <w:rPr>
          <w:sz w:val="28"/>
          <w:szCs w:val="28"/>
          <w:lang w:val="kk-KZ"/>
        </w:rPr>
        <w:t>Дара ғалым</w:t>
      </w:r>
      <w:r w:rsidRPr="004D10BE">
        <w:rPr>
          <w:sz w:val="28"/>
          <w:szCs w:val="28"/>
        </w:rPr>
        <w:t>-педагог (Презентация. Афоризм</w:t>
      </w:r>
      <w:r w:rsidRPr="004D10BE">
        <w:rPr>
          <w:sz w:val="28"/>
          <w:szCs w:val="28"/>
          <w:lang w:val="kk-KZ"/>
        </w:rPr>
        <w:t>дер.</w:t>
      </w:r>
      <w:r w:rsidRPr="004D10BE">
        <w:rPr>
          <w:sz w:val="28"/>
          <w:szCs w:val="28"/>
        </w:rPr>
        <w:t xml:space="preserve"> </w:t>
      </w:r>
      <w:r w:rsidRPr="004D10BE">
        <w:rPr>
          <w:sz w:val="28"/>
          <w:szCs w:val="28"/>
          <w:lang w:val="kk-KZ"/>
        </w:rPr>
        <w:t>Еңбектері</w:t>
      </w:r>
      <w:r w:rsidRPr="004D10BE">
        <w:rPr>
          <w:sz w:val="28"/>
          <w:szCs w:val="28"/>
        </w:rPr>
        <w:t>)»</w:t>
      </w:r>
    </w:p>
    <w:p w:rsidR="004D10BE" w:rsidRPr="004D10BE" w:rsidRDefault="004D10BE" w:rsidP="004D10BE">
      <w:pPr>
        <w:pStyle w:val="a3"/>
        <w:numPr>
          <w:ilvl w:val="0"/>
          <w:numId w:val="4"/>
        </w:numPr>
        <w:ind w:left="68" w:firstLine="292"/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</w:rPr>
        <w:t>«</w:t>
      </w:r>
      <w:r w:rsidRPr="004D10BE">
        <w:rPr>
          <w:sz w:val="28"/>
          <w:szCs w:val="28"/>
          <w:lang w:val="kk-KZ"/>
        </w:rPr>
        <w:t>Қазақстанның ғылыми мектептері</w:t>
      </w:r>
      <w:r w:rsidRPr="004D10BE">
        <w:rPr>
          <w:sz w:val="28"/>
          <w:szCs w:val="28"/>
        </w:rPr>
        <w:t>»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№4 ДӨЖ</w:t>
      </w:r>
    </w:p>
    <w:p w:rsidR="004D10BE" w:rsidRPr="004D10BE" w:rsidRDefault="004D10BE" w:rsidP="004D10BE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Оқылған тақырып бойынша тесттік сұрақнама құрастыру (кемінде ұнаған үш тақырып бойынша 25  сұрақ 5 жауабы бар)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№ 5 ДӨЖ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Білім берудегі және ғылымдағы сараптаманың ұғымдық аппараты. Негіздемесі және сипаттамасы.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Мақсат, процедура, нысан, нәтежие негіздері бойынша «баға» мен «сараптама» анықтамаларына салыстырмалы кесте құру.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№6 ДӨЖ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Білім берудегі және ғылымдағы сараптаманың теориялық негіздері. Негіздемесі және сипаттамасы.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lastRenderedPageBreak/>
        <w:t>Білім берудегі сараптаманың  негізгі қызметтерінің мәнің ашыңыз. «Нақтылық», «объективтілік», «субъективтілік» анықтамаларын салыстырыңыз.</w:t>
      </w:r>
    </w:p>
    <w:p w:rsidR="004D10BE" w:rsidRPr="004D10BE" w:rsidRDefault="004D10BE" w:rsidP="004D10BE">
      <w:pPr>
        <w:widowControl w:val="0"/>
        <w:snapToGrid w:val="0"/>
        <w:jc w:val="both"/>
        <w:rPr>
          <w:color w:val="000000" w:themeColor="text1"/>
          <w:sz w:val="28"/>
          <w:szCs w:val="28"/>
          <w:lang w:val="kk-KZ"/>
        </w:rPr>
      </w:pPr>
    </w:p>
    <w:p w:rsidR="004D10BE" w:rsidRPr="004D10BE" w:rsidRDefault="004D10BE" w:rsidP="004D10BE">
      <w:pPr>
        <w:widowControl w:val="0"/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№ 7 ДӨЖ</w:t>
      </w:r>
    </w:p>
    <w:p w:rsidR="004D10BE" w:rsidRPr="004D10BE" w:rsidRDefault="004D10BE" w:rsidP="004D10BE">
      <w:pPr>
        <w:widowControl w:val="0"/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Ғылыми баяндамалар дайындау (тандау бойынша):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Сараптама субъектілерінің мәселелері.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Білім берудегі сарапшының позициясы.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Сарапшы тұлғасына қойылатын талаптар.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Сарапшы әрекетінің мазмұны.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Сарапшының кәсіби санасы.</w:t>
      </w:r>
    </w:p>
    <w:p w:rsidR="004D10BE" w:rsidRPr="004D10BE" w:rsidRDefault="004D10BE" w:rsidP="004D10BE">
      <w:pPr>
        <w:pStyle w:val="a3"/>
        <w:widowControl w:val="0"/>
        <w:numPr>
          <w:ilvl w:val="0"/>
          <w:numId w:val="2"/>
        </w:numPr>
        <w:snapToGrid w:val="0"/>
        <w:jc w:val="both"/>
        <w:rPr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Сарапшылық ойлаудың ерекшеліктері.</w:t>
      </w:r>
    </w:p>
    <w:p w:rsidR="004D10BE" w:rsidRDefault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ind w:left="33"/>
        <w:jc w:val="both"/>
        <w:rPr>
          <w:b/>
          <w:color w:val="000000"/>
          <w:sz w:val="28"/>
          <w:szCs w:val="28"/>
          <w:lang w:val="kk-KZ"/>
        </w:rPr>
      </w:pPr>
      <w:r w:rsidRPr="004D10BE">
        <w:rPr>
          <w:b/>
          <w:color w:val="000000"/>
          <w:sz w:val="28"/>
          <w:szCs w:val="28"/>
          <w:lang w:val="kk-KZ"/>
        </w:rPr>
        <w:t>Пән бойынша тындаушы келесі  МОӨЖ тапсырмаларын орындайды:</w:t>
      </w:r>
    </w:p>
    <w:p w:rsidR="004D10BE" w:rsidRPr="004D10BE" w:rsidRDefault="004D10BE" w:rsidP="004D10BE">
      <w:pPr>
        <w:ind w:left="33"/>
        <w:jc w:val="both"/>
        <w:rPr>
          <w:b/>
          <w:color w:val="000000"/>
          <w:sz w:val="28"/>
          <w:szCs w:val="28"/>
          <w:lang w:val="kk-KZ"/>
        </w:rPr>
      </w:pPr>
    </w:p>
    <w:p w:rsidR="004D10BE" w:rsidRPr="004D10BE" w:rsidRDefault="004D10BE" w:rsidP="004D10BE">
      <w:pPr>
        <w:ind w:left="33"/>
        <w:jc w:val="both"/>
        <w:rPr>
          <w:color w:val="000000"/>
          <w:sz w:val="28"/>
          <w:szCs w:val="28"/>
          <w:lang w:val="kk-KZ"/>
        </w:rPr>
      </w:pPr>
      <w:r w:rsidRPr="004D10BE">
        <w:rPr>
          <w:color w:val="000000"/>
          <w:sz w:val="28"/>
          <w:szCs w:val="28"/>
          <w:lang w:val="kk-KZ"/>
        </w:rPr>
        <w:t xml:space="preserve">Барлық </w:t>
      </w:r>
      <w:r>
        <w:rPr>
          <w:color w:val="000000"/>
          <w:sz w:val="28"/>
          <w:szCs w:val="28"/>
          <w:lang w:val="kk-KZ"/>
        </w:rPr>
        <w:t>Д</w:t>
      </w:r>
      <w:r w:rsidRPr="004D10BE">
        <w:rPr>
          <w:color w:val="000000"/>
          <w:sz w:val="28"/>
          <w:szCs w:val="28"/>
          <w:lang w:val="kk-KZ"/>
        </w:rPr>
        <w:t>ОӨЖ тапсырмалары  презентациялық жұмыс формасында әзірленеді және қорғалады. Презентациялық жұмыста толық тақырып ашылу қажет. Барлық тапсырмаларды бағалау шкаласы бірдей</w:t>
      </w:r>
    </w:p>
    <w:p w:rsidR="004D10BE" w:rsidRPr="004D10BE" w:rsidRDefault="004D10BE" w:rsidP="004D10BE">
      <w:pPr>
        <w:ind w:left="33"/>
        <w:jc w:val="both"/>
        <w:rPr>
          <w:b/>
          <w:color w:val="000000"/>
          <w:sz w:val="28"/>
          <w:szCs w:val="28"/>
          <w:lang w:val="kk-KZ"/>
        </w:rPr>
      </w:pPr>
    </w:p>
    <w:p w:rsidR="004D10BE" w:rsidRPr="004D10BE" w:rsidRDefault="004D10BE" w:rsidP="004D10BE">
      <w:pPr>
        <w:rPr>
          <w:sz w:val="28"/>
          <w:szCs w:val="28"/>
          <w:lang w:val="kk-KZ" w:eastAsia="ko-KR"/>
        </w:rPr>
      </w:pPr>
      <w:r w:rsidRPr="004D10BE">
        <w:rPr>
          <w:sz w:val="28"/>
          <w:szCs w:val="28"/>
          <w:lang w:val="kk-KZ"/>
        </w:rPr>
        <w:t>1-ДОӨЖ</w:t>
      </w:r>
      <w:r w:rsidRPr="004D10BE">
        <w:rPr>
          <w:sz w:val="28"/>
          <w:szCs w:val="28"/>
          <w:lang w:val="kk-KZ" w:eastAsia="ko-KR"/>
        </w:rPr>
        <w:t xml:space="preserve"> 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 xml:space="preserve">1. Қазақстан Республикасындағы ғылым туралы заңнамаға </w:t>
      </w:r>
      <w:r w:rsidRPr="004D10BE">
        <w:rPr>
          <w:sz w:val="28"/>
          <w:szCs w:val="28"/>
          <w:lang w:val="kk-KZ"/>
        </w:rPr>
        <w:t>сипаттама беріңіз.</w:t>
      </w:r>
    </w:p>
    <w:p w:rsidR="004D10BE" w:rsidRPr="004D10BE" w:rsidRDefault="004D10BE" w:rsidP="004D10BE">
      <w:pPr>
        <w:rPr>
          <w:sz w:val="28"/>
          <w:szCs w:val="28"/>
          <w:lang w:val="kk-KZ" w:eastAsia="ko-KR"/>
        </w:rPr>
      </w:pPr>
      <w:r w:rsidRPr="004D10BE">
        <w:rPr>
          <w:sz w:val="28"/>
          <w:szCs w:val="28"/>
          <w:lang w:val="kk-KZ"/>
        </w:rPr>
        <w:t xml:space="preserve">2. </w:t>
      </w:r>
      <w:r w:rsidRPr="004D10BE">
        <w:rPr>
          <w:sz w:val="28"/>
          <w:szCs w:val="28"/>
        </w:rPr>
        <w:t>«</w:t>
      </w:r>
      <w:r w:rsidRPr="004D10BE">
        <w:rPr>
          <w:sz w:val="28"/>
          <w:szCs w:val="28"/>
          <w:lang w:val="kk-KZ" w:eastAsia="ko-KR"/>
        </w:rPr>
        <w:t>Ғылыми білім формалары» тақырыбында реферат дайындаңыз.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>3. «Психологиялық-педагогикалық білім берудің шетелдік тәжірибесі» тақырыбында кесте жазып дайындаңыз.</w:t>
      </w:r>
      <w:r w:rsidRPr="004D10BE">
        <w:rPr>
          <w:sz w:val="28"/>
          <w:szCs w:val="28"/>
          <w:lang w:val="kk-KZ"/>
        </w:rPr>
        <w:t xml:space="preserve"> 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2-ДОӨЖ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 xml:space="preserve">1. </w:t>
      </w:r>
      <w:r w:rsidRPr="004D10BE">
        <w:rPr>
          <w:sz w:val="28"/>
          <w:szCs w:val="28"/>
          <w:lang w:val="kk-KZ" w:eastAsia="ko-KR"/>
        </w:rPr>
        <w:t>Педагогика  және психология саласындағы өзекті бір мәселені негіздеңіз және сипаттаңыз.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2.</w:t>
      </w:r>
      <w:r w:rsidRPr="004D10BE">
        <w:rPr>
          <w:sz w:val="28"/>
          <w:szCs w:val="28"/>
          <w:lang w:val="kk-KZ" w:eastAsia="ko-KR"/>
        </w:rPr>
        <w:t xml:space="preserve"> Докторлық  диссертацияңыздың </w:t>
      </w:r>
      <w:r w:rsidRPr="004D10BE">
        <w:rPr>
          <w:sz w:val="28"/>
          <w:szCs w:val="28"/>
          <w:lang w:val="kk-KZ"/>
        </w:rPr>
        <w:t xml:space="preserve">мақсаты мен міндеттерін, нысаны мен пәнін нақтылап, түсіндіріңіз. 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3-ДОӨЖ:</w:t>
      </w:r>
    </w:p>
    <w:p w:rsidR="004D10BE" w:rsidRPr="004D10BE" w:rsidRDefault="004D10BE" w:rsidP="004D10BE">
      <w:pPr>
        <w:rPr>
          <w:sz w:val="28"/>
          <w:szCs w:val="28"/>
          <w:lang w:val="kk-KZ" w:eastAsia="ko-KR"/>
        </w:rPr>
      </w:pPr>
      <w:r w:rsidRPr="004D10BE">
        <w:rPr>
          <w:sz w:val="28"/>
          <w:szCs w:val="28"/>
          <w:lang w:val="kk-KZ"/>
        </w:rPr>
        <w:t xml:space="preserve">1. </w:t>
      </w:r>
      <w:r w:rsidRPr="004D10BE">
        <w:rPr>
          <w:sz w:val="28"/>
          <w:szCs w:val="28"/>
          <w:lang w:val="kk-KZ" w:eastAsia="ko-KR"/>
        </w:rPr>
        <w:t>Докторлық диссертацияңыздың негізгі ұғымдарына сипаттама беріңіз.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>2. Докторлық  диссертацияңыздың болжамын түсіндіру мақсатында реферат жазыңыз.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4-ДОӨЖ</w:t>
      </w:r>
    </w:p>
    <w:p w:rsidR="004D10BE" w:rsidRPr="004D10BE" w:rsidRDefault="004D10BE" w:rsidP="004D10BE">
      <w:pPr>
        <w:rPr>
          <w:sz w:val="28"/>
          <w:szCs w:val="28"/>
          <w:lang w:val="kk-KZ" w:eastAsia="ko-KR"/>
        </w:rPr>
      </w:pPr>
      <w:r w:rsidRPr="004D10BE">
        <w:rPr>
          <w:sz w:val="28"/>
          <w:szCs w:val="28"/>
          <w:lang w:val="kk-KZ" w:eastAsia="ko-KR"/>
        </w:rPr>
        <w:t>1. Докторлық  диссертацияңыздың тақырыбына сәйкес қолданбалы жоба құрастырыңыз.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 xml:space="preserve">2. </w:t>
      </w:r>
      <w:r w:rsidRPr="004D10BE">
        <w:rPr>
          <w:sz w:val="28"/>
          <w:szCs w:val="28"/>
          <w:lang w:val="kk-KZ"/>
        </w:rPr>
        <w:t>«Ғылыми әрекет технологиялары» (2000 сөз)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 w:eastAsia="ko-KR"/>
        </w:rPr>
        <w:t>тақырыбына эссе дайындаңыз.</w:t>
      </w:r>
    </w:p>
    <w:p w:rsidR="004D10BE" w:rsidRPr="004D10BE" w:rsidRDefault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4D10BE">
        <w:rPr>
          <w:b/>
          <w:color w:val="000000"/>
          <w:sz w:val="28"/>
          <w:szCs w:val="28"/>
          <w:lang w:val="kk-KZ"/>
        </w:rPr>
        <w:t>Бағалау шкаласы</w:t>
      </w:r>
    </w:p>
    <w:tbl>
      <w:tblPr>
        <w:tblStyle w:val="a4"/>
        <w:tblW w:w="0" w:type="auto"/>
        <w:tblLook w:val="04A0"/>
      </w:tblPr>
      <w:tblGrid>
        <w:gridCol w:w="2943"/>
        <w:gridCol w:w="6096"/>
      </w:tblGrid>
      <w:tr w:rsidR="004D10BE" w:rsidRPr="004D10BE" w:rsidTr="00645E8F">
        <w:tc>
          <w:tcPr>
            <w:tcW w:w="2943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 сипаттамасы</w:t>
            </w:r>
          </w:p>
        </w:tc>
      </w:tr>
      <w:tr w:rsidR="004D10BE" w:rsidRPr="004D10BE" w:rsidTr="00645E8F">
        <w:tc>
          <w:tcPr>
            <w:tcW w:w="2943" w:type="dxa"/>
          </w:tcPr>
          <w:p w:rsidR="004D10BE" w:rsidRPr="004D10BE" w:rsidRDefault="004D10BE" w:rsidP="004D10BE">
            <w:pPr>
              <w:jc w:val="both"/>
              <w:rPr>
                <w:color w:val="000000"/>
                <w:sz w:val="28"/>
                <w:szCs w:val="28"/>
              </w:rPr>
            </w:pPr>
            <w:r w:rsidRPr="004D10BE">
              <w:rPr>
                <w:color w:val="000000"/>
                <w:sz w:val="28"/>
                <w:szCs w:val="28"/>
              </w:rPr>
              <w:t>9-11 балл</w:t>
            </w:r>
          </w:p>
        </w:tc>
        <w:tc>
          <w:tcPr>
            <w:tcW w:w="6096" w:type="dxa"/>
          </w:tcPr>
          <w:p w:rsidR="004D10BE" w:rsidRPr="004D10BE" w:rsidRDefault="004D10BE" w:rsidP="004D10B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тапсырманың мазмұнынан </w:t>
            </w:r>
            <w:r>
              <w:rPr>
                <w:color w:val="000000"/>
                <w:sz w:val="28"/>
                <w:szCs w:val="28"/>
                <w:lang w:val="kk-KZ"/>
              </w:rPr>
              <w:t>докторант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t>тын материалды игергендігін байқауға болады</w:t>
            </w:r>
          </w:p>
        </w:tc>
      </w:tr>
      <w:tr w:rsidR="004D10BE" w:rsidRPr="00B33E40" w:rsidTr="00645E8F">
        <w:tc>
          <w:tcPr>
            <w:tcW w:w="2943" w:type="dxa"/>
          </w:tcPr>
          <w:p w:rsidR="004D10BE" w:rsidRPr="004D10BE" w:rsidRDefault="004D10BE" w:rsidP="004D10B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lastRenderedPageBreak/>
              <w:t>6- 8 балл</w:t>
            </w:r>
          </w:p>
        </w:tc>
        <w:tc>
          <w:tcPr>
            <w:tcW w:w="609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4D10BE" w:rsidRPr="00B33E40" w:rsidTr="00645E8F">
        <w:tc>
          <w:tcPr>
            <w:tcW w:w="2943" w:type="dxa"/>
          </w:tcPr>
          <w:p w:rsidR="004D10BE" w:rsidRPr="004D10BE" w:rsidRDefault="004D10BE" w:rsidP="004D10B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3 – 5 балл</w:t>
            </w:r>
          </w:p>
        </w:tc>
        <w:tc>
          <w:tcPr>
            <w:tcW w:w="609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4D10BE" w:rsidRPr="00B33E40" w:rsidTr="00645E8F">
        <w:tc>
          <w:tcPr>
            <w:tcW w:w="2943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4D10BE" w:rsidRDefault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tabs>
          <w:tab w:val="left" w:pos="0"/>
        </w:tabs>
        <w:ind w:right="-1" w:firstLine="426"/>
        <w:jc w:val="center"/>
        <w:rPr>
          <w:b/>
          <w:color w:val="000000" w:themeColor="text1"/>
          <w:sz w:val="28"/>
          <w:szCs w:val="28"/>
          <w:lang w:val="kk-KZ"/>
        </w:rPr>
      </w:pPr>
      <w:r w:rsidRPr="004D10BE">
        <w:rPr>
          <w:b/>
          <w:color w:val="000000" w:themeColor="text1"/>
          <w:sz w:val="28"/>
          <w:szCs w:val="28"/>
          <w:lang w:val="kk-KZ"/>
        </w:rPr>
        <w:t>Әдебиет</w:t>
      </w:r>
    </w:p>
    <w:p w:rsidR="004D10BE" w:rsidRPr="004D10BE" w:rsidRDefault="004D10BE" w:rsidP="004D10BE">
      <w:pPr>
        <w:tabs>
          <w:tab w:val="left" w:pos="0"/>
        </w:tabs>
        <w:ind w:right="-1" w:firstLine="426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>1. О науке</w:t>
      </w:r>
      <w:r w:rsidRPr="004D10BE">
        <w:rPr>
          <w:color w:val="000000" w:themeColor="text1"/>
          <w:sz w:val="28"/>
          <w:szCs w:val="28"/>
          <w:lang w:val="uk-UA"/>
        </w:rPr>
        <w:t>:</w:t>
      </w:r>
      <w:r w:rsidRPr="004D10BE">
        <w:rPr>
          <w:color w:val="000000" w:themeColor="text1"/>
          <w:sz w:val="28"/>
          <w:szCs w:val="28"/>
          <w:lang w:val="kk-KZ"/>
        </w:rPr>
        <w:t xml:space="preserve"> З</w:t>
      </w:r>
      <w:proofErr w:type="spellStart"/>
      <w:r w:rsidRPr="004D10BE">
        <w:rPr>
          <w:color w:val="000000" w:themeColor="text1"/>
          <w:sz w:val="28"/>
          <w:szCs w:val="28"/>
          <w:lang w:val="uk-UA"/>
        </w:rPr>
        <w:t>акон</w:t>
      </w:r>
      <w:proofErr w:type="spellEnd"/>
      <w:r w:rsidRPr="004D10B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10BE">
        <w:rPr>
          <w:color w:val="000000" w:themeColor="text1"/>
          <w:sz w:val="28"/>
          <w:szCs w:val="28"/>
          <w:lang w:val="uk-UA"/>
        </w:rPr>
        <w:t>Республики</w:t>
      </w:r>
      <w:proofErr w:type="spellEnd"/>
      <w:r w:rsidRPr="004D10BE">
        <w:rPr>
          <w:color w:val="000000" w:themeColor="text1"/>
          <w:sz w:val="28"/>
          <w:szCs w:val="28"/>
          <w:lang w:val="uk-UA"/>
        </w:rPr>
        <w:t xml:space="preserve"> Казахстан</w:t>
      </w:r>
      <w:r w:rsidRPr="004D10BE">
        <w:rPr>
          <w:color w:val="000000" w:themeColor="text1"/>
          <w:sz w:val="28"/>
          <w:szCs w:val="28"/>
          <w:lang w:val="kk-KZ"/>
        </w:rPr>
        <w:t xml:space="preserve"> . Алматы:ЮРИСТ, 2011. – 20 с</w:t>
      </w:r>
      <w:r w:rsidRPr="004D10BE">
        <w:rPr>
          <w:color w:val="000000" w:themeColor="text1"/>
          <w:sz w:val="28"/>
          <w:szCs w:val="28"/>
        </w:rPr>
        <w:t>.</w:t>
      </w:r>
    </w:p>
    <w:p w:rsidR="004D10BE" w:rsidRPr="004D10BE" w:rsidRDefault="004D10BE" w:rsidP="004D10BE">
      <w:pPr>
        <w:tabs>
          <w:tab w:val="left" w:pos="0"/>
        </w:tabs>
        <w:ind w:right="-1" w:firstLine="426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2. Агеев В.В., Джакупов С.М., Ким А.М., Логинова Н.А., Сапарова И.А., Ташимова Ф.С., Фидирко М.В. Методологические прблемы общей психологии. Учебное пособие. –Алматы: Қазақ университеті, 2003. -291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3. Андреев В.И. Педагогика высшей школы. Инновационно-прогностический курс:учебное пособие. –Казань: Центр инновационных технологий, 2008. – 500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4. </w:t>
      </w:r>
      <w:proofErr w:type="spellStart"/>
      <w:r w:rsidRPr="004D10BE">
        <w:rPr>
          <w:color w:val="000000" w:themeColor="text1"/>
          <w:sz w:val="28"/>
          <w:szCs w:val="28"/>
        </w:rPr>
        <w:t>Борытко</w:t>
      </w:r>
      <w:proofErr w:type="spellEnd"/>
      <w:r w:rsidRPr="004D10BE">
        <w:rPr>
          <w:color w:val="000000" w:themeColor="text1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4D10BE">
        <w:rPr>
          <w:color w:val="000000" w:themeColor="text1"/>
          <w:sz w:val="28"/>
          <w:szCs w:val="28"/>
        </w:rPr>
        <w:t>студ.высш.учеб.заведений</w:t>
      </w:r>
      <w:proofErr w:type="spellEnd"/>
      <w:r w:rsidRPr="004D10BE">
        <w:rPr>
          <w:color w:val="000000" w:themeColor="text1"/>
          <w:sz w:val="28"/>
          <w:szCs w:val="28"/>
        </w:rPr>
        <w:t>. – М.: Издательский центр «Академия», 2008.–320</w:t>
      </w:r>
      <w:r w:rsidRPr="004D10BE">
        <w:rPr>
          <w:color w:val="000000" w:themeColor="text1"/>
          <w:sz w:val="28"/>
          <w:szCs w:val="28"/>
          <w:lang w:val="kk-KZ"/>
        </w:rPr>
        <w:t xml:space="preserve"> </w:t>
      </w:r>
      <w:r w:rsidRPr="004D10BE">
        <w:rPr>
          <w:color w:val="000000" w:themeColor="text1"/>
          <w:sz w:val="28"/>
          <w:szCs w:val="28"/>
        </w:rPr>
        <w:t>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5. </w:t>
      </w:r>
      <w:proofErr w:type="spellStart"/>
      <w:r w:rsidRPr="004D10BE">
        <w:rPr>
          <w:color w:val="000000" w:themeColor="text1"/>
          <w:sz w:val="28"/>
          <w:szCs w:val="28"/>
        </w:rPr>
        <w:t>Борытко</w:t>
      </w:r>
      <w:proofErr w:type="spellEnd"/>
      <w:r w:rsidRPr="004D10BE">
        <w:rPr>
          <w:color w:val="000000" w:themeColor="text1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4D10BE">
        <w:rPr>
          <w:color w:val="000000" w:themeColor="text1"/>
          <w:sz w:val="28"/>
          <w:szCs w:val="28"/>
        </w:rPr>
        <w:t>студ.высш.учеб.заведений</w:t>
      </w:r>
      <w:proofErr w:type="spellEnd"/>
      <w:r w:rsidRPr="004D10BE">
        <w:rPr>
          <w:color w:val="000000" w:themeColor="text1"/>
          <w:sz w:val="28"/>
          <w:szCs w:val="28"/>
        </w:rPr>
        <w:t>. – М.: Издательский центр «Академия», 2008.–320</w:t>
      </w:r>
      <w:r w:rsidRPr="004D10BE">
        <w:rPr>
          <w:color w:val="000000" w:themeColor="text1"/>
          <w:sz w:val="28"/>
          <w:szCs w:val="28"/>
          <w:lang w:val="kk-KZ"/>
        </w:rPr>
        <w:t xml:space="preserve"> </w:t>
      </w:r>
      <w:r w:rsidRPr="004D10BE">
        <w:rPr>
          <w:color w:val="000000" w:themeColor="text1"/>
          <w:sz w:val="28"/>
          <w:szCs w:val="28"/>
        </w:rPr>
        <w:t>с.</w:t>
      </w:r>
    </w:p>
    <w:p w:rsidR="004D10BE" w:rsidRPr="004D10BE" w:rsidRDefault="004D10BE" w:rsidP="004D10BE">
      <w:pPr>
        <w:tabs>
          <w:tab w:val="left" w:pos="-180"/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</w:rPr>
        <w:t xml:space="preserve">6. </w:t>
      </w:r>
      <w:r w:rsidRPr="004D10BE">
        <w:rPr>
          <w:color w:val="000000" w:themeColor="text1"/>
          <w:sz w:val="28"/>
          <w:szCs w:val="28"/>
          <w:lang w:val="kk-KZ"/>
        </w:rPr>
        <w:t>Волков Б.С., Волкова Н.В., Губанов А.В. Методология и методы психологического исследования. М.: Академический Проект, 2010.-382 с.</w:t>
      </w:r>
    </w:p>
    <w:p w:rsidR="004D10BE" w:rsidRPr="004D10BE" w:rsidRDefault="004D10BE" w:rsidP="004D10BE">
      <w:pPr>
        <w:tabs>
          <w:tab w:val="left" w:pos="-180"/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</w:rPr>
        <w:t>7.</w:t>
      </w:r>
      <w:r w:rsidRPr="004D10BE">
        <w:rPr>
          <w:color w:val="000000" w:themeColor="text1"/>
          <w:sz w:val="28"/>
          <w:szCs w:val="28"/>
          <w:lang w:val="kk-KZ"/>
        </w:rPr>
        <w:t xml:space="preserve"> Волков Б.С. Волкова Н.В. Методы исследований в психологии. М.: Пед общество Рос</w:t>
      </w:r>
      <w:r w:rsidRPr="004D10BE">
        <w:rPr>
          <w:color w:val="000000" w:themeColor="text1"/>
          <w:sz w:val="28"/>
          <w:szCs w:val="28"/>
          <w:lang w:val="en-US"/>
        </w:rPr>
        <w:t>c</w:t>
      </w:r>
      <w:r w:rsidRPr="004D10BE">
        <w:rPr>
          <w:color w:val="000000" w:themeColor="text1"/>
          <w:sz w:val="28"/>
          <w:szCs w:val="28"/>
          <w:lang w:val="kk-KZ"/>
        </w:rPr>
        <w:t>ии, 1999.-146 с.</w:t>
      </w:r>
    </w:p>
    <w:p w:rsidR="004D10BE" w:rsidRPr="004D10BE" w:rsidRDefault="004D10BE" w:rsidP="004D10BE">
      <w:pPr>
        <w:tabs>
          <w:tab w:val="left" w:pos="-180"/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</w:rPr>
        <w:t xml:space="preserve">8. </w:t>
      </w:r>
      <w:proofErr w:type="spellStart"/>
      <w:r w:rsidRPr="004D10BE">
        <w:rPr>
          <w:color w:val="000000" w:themeColor="text1"/>
          <w:sz w:val="28"/>
          <w:szCs w:val="28"/>
        </w:rPr>
        <w:t>Лубовский</w:t>
      </w:r>
      <w:proofErr w:type="spellEnd"/>
      <w:r w:rsidRPr="004D10BE">
        <w:rPr>
          <w:color w:val="000000" w:themeColor="text1"/>
          <w:sz w:val="28"/>
          <w:szCs w:val="28"/>
        </w:rPr>
        <w:t xml:space="preserve"> Д.В. </w:t>
      </w:r>
      <w:r w:rsidRPr="004D10BE">
        <w:rPr>
          <w:color w:val="000000" w:themeColor="text1"/>
          <w:sz w:val="28"/>
          <w:szCs w:val="28"/>
          <w:lang w:val="kk-KZ"/>
        </w:rPr>
        <w:t>Введение в методологические основы психологии. Учебное пособие. –М.: Издательство Московского психолого-социального института; Воронеж: Изд-во НПО «МОДЭК», 2005. -224с.</w:t>
      </w:r>
    </w:p>
    <w:p w:rsidR="004D10BE" w:rsidRPr="004D10BE" w:rsidRDefault="004D10BE" w:rsidP="004D10BE">
      <w:pPr>
        <w:tabs>
          <w:tab w:val="left" w:pos="-180"/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9. Лукацкий М.А. Методологические ориентиры педагогической науки: учебное пособие. –Тула: Гриф и К, 2011. 448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10.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11. </w:t>
      </w:r>
      <w:r w:rsidRPr="004D10BE">
        <w:rPr>
          <w:color w:val="000000" w:themeColor="text1"/>
          <w:sz w:val="28"/>
          <w:szCs w:val="28"/>
        </w:rPr>
        <w:t xml:space="preserve">Краевский В.В. Методология педагогики: новый этап: учеб. пособие для студ. </w:t>
      </w:r>
      <w:proofErr w:type="spellStart"/>
      <w:r w:rsidRPr="004D10BE">
        <w:rPr>
          <w:color w:val="000000" w:themeColor="text1"/>
          <w:sz w:val="28"/>
          <w:szCs w:val="28"/>
        </w:rPr>
        <w:t>высш</w:t>
      </w:r>
      <w:proofErr w:type="spellEnd"/>
      <w:r w:rsidRPr="004D10BE">
        <w:rPr>
          <w:color w:val="000000" w:themeColor="text1"/>
          <w:sz w:val="28"/>
          <w:szCs w:val="28"/>
        </w:rPr>
        <w:t>. учеб. заведений. – М.: Издательский центр «Академия», 2006. – 400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12. </w:t>
      </w:r>
      <w:proofErr w:type="spellStart"/>
      <w:r w:rsidRPr="004D10BE">
        <w:rPr>
          <w:color w:val="000000" w:themeColor="text1"/>
          <w:sz w:val="28"/>
          <w:szCs w:val="28"/>
        </w:rPr>
        <w:t>Мынбаева</w:t>
      </w:r>
      <w:proofErr w:type="spellEnd"/>
      <w:r w:rsidRPr="004D10BE">
        <w:rPr>
          <w:color w:val="000000" w:themeColor="text1"/>
          <w:sz w:val="28"/>
          <w:szCs w:val="28"/>
        </w:rPr>
        <w:t xml:space="preserve"> А.К. История, теория и технология научной деятельности высшей школы: Монография. - Алматы, 2010</w:t>
      </w:r>
      <w:r w:rsidRPr="004D10BE">
        <w:rPr>
          <w:color w:val="000000" w:themeColor="text1"/>
          <w:sz w:val="28"/>
          <w:szCs w:val="28"/>
          <w:lang w:val="kk-KZ"/>
        </w:rPr>
        <w:t>.</w:t>
      </w:r>
      <w:r w:rsidRPr="004D10BE">
        <w:rPr>
          <w:color w:val="000000" w:themeColor="text1"/>
          <w:sz w:val="28"/>
          <w:szCs w:val="28"/>
        </w:rPr>
        <w:t>-257</w:t>
      </w:r>
      <w:r w:rsidRPr="004D10BE">
        <w:rPr>
          <w:color w:val="000000" w:themeColor="text1"/>
          <w:sz w:val="28"/>
          <w:szCs w:val="28"/>
          <w:lang w:val="kk-KZ"/>
        </w:rPr>
        <w:t xml:space="preserve">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lastRenderedPageBreak/>
        <w:t>13</w:t>
      </w:r>
      <w:r w:rsidRPr="004D10BE">
        <w:rPr>
          <w:color w:val="000000" w:themeColor="text1"/>
          <w:sz w:val="28"/>
          <w:szCs w:val="28"/>
        </w:rPr>
        <w:t xml:space="preserve">. </w:t>
      </w:r>
      <w:proofErr w:type="spellStart"/>
      <w:r w:rsidRPr="004D10BE">
        <w:rPr>
          <w:color w:val="000000" w:themeColor="text1"/>
          <w:sz w:val="28"/>
          <w:szCs w:val="28"/>
        </w:rPr>
        <w:t>Липский</w:t>
      </w:r>
      <w:proofErr w:type="spellEnd"/>
      <w:r w:rsidRPr="004D10BE">
        <w:rPr>
          <w:color w:val="000000" w:themeColor="text1"/>
          <w:sz w:val="28"/>
          <w:szCs w:val="28"/>
        </w:rPr>
        <w:t xml:space="preserve"> И.А. Социальная педагогика. Методологический анализ: Учебное пособие. – М.: ТЦ СФЕРА, 2004. - 320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14. </w:t>
      </w:r>
      <w:proofErr w:type="spellStart"/>
      <w:r w:rsidRPr="004D10BE">
        <w:rPr>
          <w:color w:val="000000" w:themeColor="text1"/>
          <w:sz w:val="28"/>
          <w:szCs w:val="28"/>
        </w:rPr>
        <w:t>Загвязинский</w:t>
      </w:r>
      <w:proofErr w:type="spellEnd"/>
      <w:r w:rsidRPr="004D10BE">
        <w:rPr>
          <w:color w:val="000000" w:themeColor="text1"/>
          <w:sz w:val="28"/>
          <w:szCs w:val="28"/>
        </w:rPr>
        <w:t xml:space="preserve"> В.И., </w:t>
      </w:r>
      <w:proofErr w:type="spellStart"/>
      <w:r w:rsidRPr="004D10BE">
        <w:rPr>
          <w:color w:val="000000" w:themeColor="text1"/>
          <w:sz w:val="28"/>
          <w:szCs w:val="28"/>
        </w:rPr>
        <w:t>Атаханов</w:t>
      </w:r>
      <w:proofErr w:type="spellEnd"/>
      <w:r w:rsidRPr="004D10BE">
        <w:rPr>
          <w:color w:val="000000" w:themeColor="text1"/>
          <w:sz w:val="28"/>
          <w:szCs w:val="28"/>
        </w:rPr>
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2001.-208с</w:t>
      </w:r>
      <w:r w:rsidRPr="004D10BE">
        <w:rPr>
          <w:color w:val="000000" w:themeColor="text1"/>
          <w:sz w:val="28"/>
          <w:szCs w:val="28"/>
          <w:lang w:val="kk-KZ"/>
        </w:rPr>
        <w:t>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rFonts w:eastAsia="Times New Roman CYR"/>
          <w:color w:val="000000" w:themeColor="text1"/>
          <w:sz w:val="28"/>
          <w:szCs w:val="28"/>
        </w:rPr>
        <w:t xml:space="preserve">15. </w:t>
      </w:r>
      <w:proofErr w:type="spellStart"/>
      <w:r w:rsidRPr="004D10BE">
        <w:rPr>
          <w:rFonts w:eastAsia="Times New Roman CYR"/>
          <w:color w:val="000000" w:themeColor="text1"/>
          <w:sz w:val="28"/>
          <w:szCs w:val="28"/>
        </w:rPr>
        <w:t>Таубаева</w:t>
      </w:r>
      <w:proofErr w:type="spellEnd"/>
      <w:r w:rsidRPr="004D10BE">
        <w:rPr>
          <w:rFonts w:eastAsia="Times New Roman CYR"/>
          <w:color w:val="000000" w:themeColor="text1"/>
          <w:sz w:val="28"/>
          <w:szCs w:val="28"/>
        </w:rPr>
        <w:t xml:space="preserve"> Ш</w:t>
      </w:r>
      <w:r w:rsidRPr="004D10BE">
        <w:rPr>
          <w:rFonts w:eastAsia="Times New Roman CYR"/>
          <w:color w:val="000000" w:themeColor="text1"/>
          <w:sz w:val="28"/>
          <w:szCs w:val="28"/>
          <w:lang w:val="kk-KZ"/>
        </w:rPr>
        <w:t>. Методология и методика педагогического исследования. Учебник. – Алматы, 2011. - 141 с.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>16</w:t>
      </w:r>
      <w:r w:rsidRPr="004D10BE">
        <w:rPr>
          <w:color w:val="000000" w:themeColor="text1"/>
          <w:sz w:val="28"/>
          <w:szCs w:val="28"/>
        </w:rPr>
        <w:t>. Батурина Г.И. Концептуальность – один из основных критериев качества и эффективности научно-педагогических исследований</w:t>
      </w:r>
      <w:r w:rsidRPr="004D10BE">
        <w:rPr>
          <w:color w:val="000000" w:themeColor="text1"/>
          <w:sz w:val="28"/>
          <w:szCs w:val="28"/>
          <w:lang w:val="kk-KZ"/>
        </w:rPr>
        <w:t xml:space="preserve"> </w:t>
      </w:r>
      <w:r w:rsidRPr="004D10BE">
        <w:rPr>
          <w:color w:val="000000" w:themeColor="text1"/>
          <w:sz w:val="28"/>
          <w:szCs w:val="28"/>
        </w:rPr>
        <w:t>//Советская педагогика 1979.</w:t>
      </w:r>
      <w:r w:rsidRPr="004D10BE">
        <w:rPr>
          <w:color w:val="000000" w:themeColor="text1"/>
          <w:sz w:val="28"/>
          <w:szCs w:val="28"/>
          <w:lang w:val="kk-KZ"/>
        </w:rPr>
        <w:t>-</w:t>
      </w:r>
      <w:r w:rsidRPr="004D10BE">
        <w:rPr>
          <w:color w:val="000000" w:themeColor="text1"/>
          <w:sz w:val="28"/>
          <w:szCs w:val="28"/>
        </w:rPr>
        <w:t xml:space="preserve"> № 6.- С. 98-102.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17. Жиенбаева С.Н. Педагогикалық ғылыми-зерттеу әдістемесі.- Алматы, 2010. 125 бет.</w:t>
      </w:r>
    </w:p>
    <w:p w:rsidR="004D10BE" w:rsidRPr="004D10BE" w:rsidRDefault="004D10BE" w:rsidP="004D10BE">
      <w:pPr>
        <w:tabs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18. </w:t>
      </w:r>
      <w:proofErr w:type="spellStart"/>
      <w:r w:rsidRPr="004D10BE">
        <w:rPr>
          <w:color w:val="000000" w:themeColor="text1"/>
          <w:sz w:val="28"/>
          <w:szCs w:val="28"/>
        </w:rPr>
        <w:t>Мардахаев</w:t>
      </w:r>
      <w:proofErr w:type="spellEnd"/>
      <w:r w:rsidRPr="004D10BE">
        <w:rPr>
          <w:color w:val="000000" w:themeColor="text1"/>
          <w:sz w:val="28"/>
          <w:szCs w:val="28"/>
        </w:rPr>
        <w:t xml:space="preserve"> Л.В.</w:t>
      </w:r>
      <w:r w:rsidRPr="004D10BE">
        <w:rPr>
          <w:color w:val="000000" w:themeColor="text1"/>
          <w:sz w:val="28"/>
          <w:szCs w:val="28"/>
          <w:lang w:val="kk-KZ"/>
        </w:rPr>
        <w:t xml:space="preserve"> Социальная педагогика. Полный курс: учебник.- М.: Издательство </w:t>
      </w:r>
      <w:r w:rsidRPr="004D10BE">
        <w:rPr>
          <w:color w:val="000000" w:themeColor="text1"/>
          <w:sz w:val="28"/>
          <w:szCs w:val="28"/>
        </w:rPr>
        <w:t>«</w:t>
      </w:r>
      <w:proofErr w:type="spellStart"/>
      <w:r w:rsidRPr="004D10BE">
        <w:rPr>
          <w:color w:val="000000" w:themeColor="text1"/>
          <w:sz w:val="28"/>
          <w:szCs w:val="28"/>
        </w:rPr>
        <w:t>Юрайт</w:t>
      </w:r>
      <w:proofErr w:type="spellEnd"/>
      <w:r w:rsidRPr="004D10BE">
        <w:rPr>
          <w:color w:val="000000" w:themeColor="text1"/>
          <w:sz w:val="28"/>
          <w:szCs w:val="28"/>
        </w:rPr>
        <w:t>», 20117- 797 с.</w:t>
      </w:r>
    </w:p>
    <w:p w:rsidR="004D10BE" w:rsidRPr="004D10BE" w:rsidRDefault="004D10BE" w:rsidP="004D10BE">
      <w:pPr>
        <w:tabs>
          <w:tab w:val="left" w:pos="-180"/>
          <w:tab w:val="left" w:pos="0"/>
        </w:tabs>
        <w:ind w:right="-1" w:firstLine="426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>19. Никулина О.М., Смотрова Л.Н. Социальная педагогика: конспект лекций.- М.: Высшее образование, 2007.- 256 с.</w:t>
      </w:r>
    </w:p>
    <w:p w:rsidR="004D10BE" w:rsidRDefault="004D10BE">
      <w:pPr>
        <w:rPr>
          <w:sz w:val="28"/>
          <w:szCs w:val="28"/>
          <w:lang w:val="kk-KZ"/>
        </w:rPr>
      </w:pPr>
    </w:p>
    <w:p w:rsidR="004D10BE" w:rsidRDefault="004D10BE">
      <w:pPr>
        <w:rPr>
          <w:sz w:val="28"/>
          <w:szCs w:val="28"/>
          <w:lang w:val="kk-KZ"/>
        </w:rPr>
      </w:pPr>
    </w:p>
    <w:p w:rsidR="004D10BE" w:rsidRDefault="004D10BE">
      <w:pPr>
        <w:rPr>
          <w:sz w:val="28"/>
          <w:szCs w:val="28"/>
          <w:lang w:val="kk-KZ"/>
        </w:rPr>
      </w:pPr>
    </w:p>
    <w:p w:rsidR="004D10BE" w:rsidRPr="004D10BE" w:rsidRDefault="004D10BE" w:rsidP="004D10BE">
      <w:pPr>
        <w:rPr>
          <w:b/>
          <w:sz w:val="28"/>
          <w:szCs w:val="28"/>
          <w:lang w:val="kk-KZ"/>
        </w:rPr>
      </w:pPr>
      <w:r w:rsidRPr="004D10BE">
        <w:rPr>
          <w:b/>
          <w:sz w:val="28"/>
          <w:szCs w:val="28"/>
          <w:lang w:val="kk-KZ"/>
        </w:rPr>
        <w:t xml:space="preserve">Бірінші Аралық бақылау тапсырмасы. </w:t>
      </w:r>
    </w:p>
    <w:p w:rsidR="004D10BE" w:rsidRPr="004D10BE" w:rsidRDefault="004D10BE" w:rsidP="004D10BE">
      <w:pPr>
        <w:jc w:val="both"/>
        <w:rPr>
          <w:b/>
          <w:i/>
          <w:sz w:val="28"/>
          <w:szCs w:val="28"/>
          <w:u w:val="single"/>
          <w:lang w:val="kk-KZ"/>
        </w:rPr>
      </w:pPr>
      <w:r w:rsidRPr="004D10BE">
        <w:rPr>
          <w:b/>
          <w:i/>
          <w:sz w:val="28"/>
          <w:szCs w:val="28"/>
          <w:u w:val="single"/>
          <w:lang w:val="kk-KZ"/>
        </w:rPr>
        <w:t xml:space="preserve">Презентация даярлау  </w:t>
      </w:r>
    </w:p>
    <w:p w:rsidR="004D10BE" w:rsidRPr="004D10BE" w:rsidRDefault="004D10BE" w:rsidP="004D10BE">
      <w:pPr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«Соңғы 5 жылдағы  зерттеу мәселесі бойынша шетелдік зерттеулерге шолу жасау»</w:t>
      </w:r>
    </w:p>
    <w:p w:rsidR="004D10BE" w:rsidRPr="004D10BE" w:rsidRDefault="004D10BE" w:rsidP="004D10BE">
      <w:pPr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 xml:space="preserve">Шетелдегі </w:t>
      </w:r>
      <w:r w:rsidRPr="004D10BE">
        <w:rPr>
          <w:sz w:val="28"/>
          <w:szCs w:val="28"/>
          <w:lang w:val="kk-KZ" w:eastAsia="ko-KR"/>
        </w:rPr>
        <w:t>педагогика және психология саласындағы ғылыми-зерттеулерге мәселелік-тақырыптық талдау нәтижелерімен танысып, қысқаша шолу дайындаңыз.</w:t>
      </w:r>
    </w:p>
    <w:p w:rsidR="004D10BE" w:rsidRPr="004D10BE" w:rsidRDefault="004D10BE" w:rsidP="004D10BE">
      <w:pPr>
        <w:rPr>
          <w:color w:val="000000" w:themeColor="text1"/>
          <w:sz w:val="28"/>
          <w:szCs w:val="28"/>
          <w:lang w:val="kk-KZ"/>
        </w:rPr>
      </w:pPr>
    </w:p>
    <w:p w:rsidR="004D10BE" w:rsidRPr="004D10BE" w:rsidRDefault="004D10BE" w:rsidP="004D10BE">
      <w:pPr>
        <w:rPr>
          <w:b/>
          <w:color w:val="000000" w:themeColor="text1"/>
          <w:sz w:val="28"/>
          <w:szCs w:val="28"/>
          <w:lang w:val="kk-KZ"/>
        </w:rPr>
      </w:pPr>
      <w:r w:rsidRPr="004D10BE">
        <w:rPr>
          <w:b/>
          <w:color w:val="000000" w:themeColor="text1"/>
          <w:sz w:val="28"/>
          <w:szCs w:val="28"/>
          <w:lang w:val="kk-KZ"/>
        </w:rPr>
        <w:t>Екінші Аралық бақылау тапсырмасы</w:t>
      </w:r>
    </w:p>
    <w:p w:rsidR="004D10BE" w:rsidRPr="004D10BE" w:rsidRDefault="004D10BE" w:rsidP="004D10BE">
      <w:pPr>
        <w:jc w:val="both"/>
        <w:rPr>
          <w:b/>
          <w:i/>
          <w:sz w:val="28"/>
          <w:szCs w:val="28"/>
          <w:u w:val="single"/>
          <w:lang w:val="kk-KZ"/>
        </w:rPr>
      </w:pPr>
      <w:r w:rsidRPr="004D10BE">
        <w:rPr>
          <w:b/>
          <w:i/>
          <w:sz w:val="28"/>
          <w:szCs w:val="28"/>
          <w:u w:val="single"/>
          <w:lang w:val="kk-KZ"/>
        </w:rPr>
        <w:t>Лабораторлық жұмыс тапсыру</w:t>
      </w:r>
    </w:p>
    <w:p w:rsidR="004D10BE" w:rsidRPr="004D10BE" w:rsidRDefault="004D10BE" w:rsidP="004D10BE">
      <w:pPr>
        <w:pStyle w:val="a3"/>
        <w:numPr>
          <w:ilvl w:val="0"/>
          <w:numId w:val="3"/>
        </w:numPr>
        <w:ind w:left="68" w:firstLine="292"/>
        <w:jc w:val="both"/>
        <w:rPr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 xml:space="preserve">Зерттеу  бағыты  бойынша ғылыми баяндама әзірлеу  </w:t>
      </w:r>
    </w:p>
    <w:p w:rsidR="004D10BE" w:rsidRPr="004D10BE" w:rsidRDefault="004D10BE" w:rsidP="004D10BE">
      <w:pPr>
        <w:pStyle w:val="a3"/>
        <w:numPr>
          <w:ilvl w:val="0"/>
          <w:numId w:val="3"/>
        </w:numPr>
        <w:ind w:left="68" w:firstLine="292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sz w:val="28"/>
          <w:szCs w:val="28"/>
          <w:lang w:val="kk-KZ"/>
        </w:rPr>
        <w:t>Топтық. Психологиялық-педагогикалық зерттеудің бағыты бойынша  дөнгелек стол немесе конференция бағдарламасын жасау</w:t>
      </w:r>
    </w:p>
    <w:p w:rsidR="004D10BE" w:rsidRDefault="004D10BE" w:rsidP="004D10BE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33" w:type="dxa"/>
        <w:tblLook w:val="04A0"/>
      </w:tblPr>
      <w:tblGrid>
        <w:gridCol w:w="2343"/>
        <w:gridCol w:w="6946"/>
      </w:tblGrid>
      <w:tr w:rsidR="004D10BE" w:rsidRPr="00FA5DB9" w:rsidTr="00645E8F">
        <w:tc>
          <w:tcPr>
            <w:tcW w:w="2343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4D10BE">
              <w:rPr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694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Тапсырманың орындалу деңгейі жоғары, барлық мәселелер қамтылған, өз ойы, позициясы сипатталған</w:t>
            </w:r>
          </w:p>
        </w:tc>
      </w:tr>
      <w:tr w:rsidR="004D10BE" w:rsidRPr="00B33E40" w:rsidTr="00645E8F">
        <w:tc>
          <w:tcPr>
            <w:tcW w:w="2343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 балл</w:t>
            </w:r>
          </w:p>
        </w:tc>
        <w:tc>
          <w:tcPr>
            <w:tcW w:w="694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Тапсырманың орындалу деңгейі жақсы, барлық мәселелер қамтылғанменен, өзіндік позициясы толық ашылмаған</w:t>
            </w:r>
          </w:p>
        </w:tc>
      </w:tr>
      <w:tr w:rsidR="004D10BE" w:rsidRPr="00B33E40" w:rsidTr="00645E8F">
        <w:tc>
          <w:tcPr>
            <w:tcW w:w="2343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 балл</w:t>
            </w:r>
          </w:p>
        </w:tc>
        <w:tc>
          <w:tcPr>
            <w:tcW w:w="694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Тапсырманы орындалу деңгейі орташа, толыққанды ашылмаған, бірақ талаптарға сәйкес әзірленген</w:t>
            </w:r>
          </w:p>
        </w:tc>
      </w:tr>
      <w:tr w:rsidR="004D10BE" w:rsidRPr="00B33E40" w:rsidTr="00645E8F">
        <w:tc>
          <w:tcPr>
            <w:tcW w:w="2343" w:type="dxa"/>
          </w:tcPr>
          <w:p w:rsidR="004D10BE" w:rsidRPr="004D10BE" w:rsidRDefault="004D10BE" w:rsidP="004D10B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D10BE">
              <w:rPr>
                <w:color w:val="000000"/>
                <w:sz w:val="28"/>
                <w:szCs w:val="28"/>
                <w:lang w:val="kk-KZ"/>
              </w:rPr>
              <w:t>0-</w:t>
            </w: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 балл</w:t>
            </w:r>
          </w:p>
        </w:tc>
        <w:tc>
          <w:tcPr>
            <w:tcW w:w="6946" w:type="dxa"/>
          </w:tcPr>
          <w:p w:rsidR="004D10BE" w:rsidRPr="004D10BE" w:rsidRDefault="004D10BE" w:rsidP="00645E8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Докторант</w:t>
            </w:r>
            <w:r w:rsidRPr="004D10BE">
              <w:rPr>
                <w:color w:val="000000"/>
                <w:sz w:val="28"/>
                <w:szCs w:val="28"/>
                <w:lang w:val="kk-KZ"/>
              </w:rPr>
              <w:t xml:space="preserve"> себепсіз тапсырманы орындамаған немесе орындалу деңгейі төмен, тақырып мүлде ашылмаған</w:t>
            </w:r>
          </w:p>
        </w:tc>
      </w:tr>
    </w:tbl>
    <w:p w:rsidR="004D10BE" w:rsidRDefault="004D10BE" w:rsidP="004D10BE">
      <w:pPr>
        <w:rPr>
          <w:sz w:val="22"/>
          <w:szCs w:val="22"/>
          <w:lang w:val="kk-KZ"/>
        </w:rPr>
      </w:pPr>
    </w:p>
    <w:p w:rsidR="004D10BE" w:rsidRPr="004D10BE" w:rsidRDefault="004D10BE" w:rsidP="004D10BE">
      <w:pPr>
        <w:jc w:val="center"/>
        <w:rPr>
          <w:b/>
          <w:sz w:val="28"/>
          <w:szCs w:val="28"/>
          <w:lang w:val="kk-KZ"/>
        </w:rPr>
      </w:pPr>
      <w:r w:rsidRPr="004D10BE">
        <w:rPr>
          <w:b/>
          <w:sz w:val="28"/>
          <w:szCs w:val="28"/>
          <w:lang w:val="kk-KZ"/>
        </w:rPr>
        <w:t>Әдебиет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</w:rPr>
        <w:lastRenderedPageBreak/>
        <w:t xml:space="preserve">Краевский В.В. Методология педагогики: новый этап: учеб. пособие для студ. </w:t>
      </w:r>
      <w:proofErr w:type="spellStart"/>
      <w:r w:rsidRPr="004D10BE">
        <w:rPr>
          <w:color w:val="000000" w:themeColor="text1"/>
          <w:sz w:val="28"/>
          <w:szCs w:val="28"/>
        </w:rPr>
        <w:t>высш</w:t>
      </w:r>
      <w:proofErr w:type="spellEnd"/>
      <w:r w:rsidRPr="004D10BE">
        <w:rPr>
          <w:color w:val="000000" w:themeColor="text1"/>
          <w:sz w:val="28"/>
          <w:szCs w:val="28"/>
        </w:rPr>
        <w:t>. учеб. заведений. – М.: Издательский центр «Академия», 2006. – 400 с.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4D10BE">
        <w:rPr>
          <w:color w:val="000000" w:themeColor="text1"/>
          <w:sz w:val="28"/>
          <w:szCs w:val="28"/>
        </w:rPr>
        <w:t>Мынбаева</w:t>
      </w:r>
      <w:proofErr w:type="spellEnd"/>
      <w:r w:rsidRPr="004D10BE">
        <w:rPr>
          <w:color w:val="000000" w:themeColor="text1"/>
          <w:sz w:val="28"/>
          <w:szCs w:val="28"/>
        </w:rPr>
        <w:t xml:space="preserve"> А.К. История, теория и технология научной деятельности высшей школы: Монография. - Алматы, 2010</w:t>
      </w:r>
      <w:r w:rsidRPr="004D10BE">
        <w:rPr>
          <w:color w:val="000000" w:themeColor="text1"/>
          <w:sz w:val="28"/>
          <w:szCs w:val="28"/>
          <w:lang w:val="kk-KZ"/>
        </w:rPr>
        <w:t>.</w:t>
      </w:r>
      <w:r w:rsidRPr="004D10BE">
        <w:rPr>
          <w:color w:val="000000" w:themeColor="text1"/>
          <w:sz w:val="28"/>
          <w:szCs w:val="28"/>
        </w:rPr>
        <w:t>-257</w:t>
      </w:r>
      <w:r w:rsidRPr="004D10BE">
        <w:rPr>
          <w:color w:val="000000" w:themeColor="text1"/>
          <w:sz w:val="28"/>
          <w:szCs w:val="28"/>
          <w:lang w:val="kk-KZ"/>
        </w:rPr>
        <w:t xml:space="preserve"> с.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</w:rPr>
        <w:t xml:space="preserve"> </w:t>
      </w:r>
      <w:proofErr w:type="spellStart"/>
      <w:r w:rsidRPr="004D10BE">
        <w:rPr>
          <w:color w:val="000000" w:themeColor="text1"/>
          <w:sz w:val="28"/>
          <w:szCs w:val="28"/>
        </w:rPr>
        <w:t>Липский</w:t>
      </w:r>
      <w:proofErr w:type="spellEnd"/>
      <w:r w:rsidRPr="004D10BE">
        <w:rPr>
          <w:color w:val="000000" w:themeColor="text1"/>
          <w:sz w:val="28"/>
          <w:szCs w:val="28"/>
        </w:rPr>
        <w:t xml:space="preserve"> И.А. Социальная педагогика. Методологический анализ: Учебное пособие. – М.: ТЦ СФЕРА, 2004. - 320 с.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4D10BE">
        <w:rPr>
          <w:color w:val="000000" w:themeColor="text1"/>
          <w:sz w:val="28"/>
          <w:szCs w:val="28"/>
        </w:rPr>
        <w:t>Загвязинский</w:t>
      </w:r>
      <w:proofErr w:type="spellEnd"/>
      <w:r w:rsidRPr="004D10BE">
        <w:rPr>
          <w:color w:val="000000" w:themeColor="text1"/>
          <w:sz w:val="28"/>
          <w:szCs w:val="28"/>
        </w:rPr>
        <w:t xml:space="preserve"> В.И., </w:t>
      </w:r>
      <w:proofErr w:type="spellStart"/>
      <w:r w:rsidRPr="004D10BE">
        <w:rPr>
          <w:color w:val="000000" w:themeColor="text1"/>
          <w:sz w:val="28"/>
          <w:szCs w:val="28"/>
        </w:rPr>
        <w:t>Атаханов</w:t>
      </w:r>
      <w:proofErr w:type="spellEnd"/>
      <w:r w:rsidRPr="004D10BE">
        <w:rPr>
          <w:color w:val="000000" w:themeColor="text1"/>
          <w:sz w:val="28"/>
          <w:szCs w:val="28"/>
        </w:rPr>
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2001.-208с</w:t>
      </w:r>
      <w:r w:rsidRPr="004D10BE">
        <w:rPr>
          <w:color w:val="000000" w:themeColor="text1"/>
          <w:sz w:val="28"/>
          <w:szCs w:val="28"/>
          <w:lang w:val="kk-KZ"/>
        </w:rPr>
        <w:t>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  <w:lang w:val="kk-KZ"/>
        </w:rPr>
      </w:pPr>
      <w:proofErr w:type="spellStart"/>
      <w:r w:rsidRPr="004D10BE">
        <w:rPr>
          <w:rFonts w:eastAsia="Times New Roman CYR"/>
          <w:color w:val="000000" w:themeColor="text1"/>
          <w:sz w:val="28"/>
          <w:szCs w:val="28"/>
        </w:rPr>
        <w:t>Таубаева</w:t>
      </w:r>
      <w:proofErr w:type="spellEnd"/>
      <w:r w:rsidRPr="004D10BE">
        <w:rPr>
          <w:rFonts w:eastAsia="Times New Roman CYR"/>
          <w:color w:val="000000" w:themeColor="text1"/>
          <w:sz w:val="28"/>
          <w:szCs w:val="28"/>
        </w:rPr>
        <w:t xml:space="preserve"> Ш</w:t>
      </w:r>
      <w:r w:rsidRPr="004D10BE">
        <w:rPr>
          <w:rFonts w:eastAsia="Times New Roman CYR"/>
          <w:color w:val="000000" w:themeColor="text1"/>
          <w:sz w:val="28"/>
          <w:szCs w:val="28"/>
          <w:lang w:val="kk-KZ"/>
        </w:rPr>
        <w:t>. Методология и методика педагогического исследования. Учебник. – Алматы, 2011. - 141 с.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ind w:left="0" w:right="-1" w:firstLine="567"/>
        <w:jc w:val="both"/>
        <w:rPr>
          <w:color w:val="000000" w:themeColor="text1"/>
          <w:sz w:val="28"/>
          <w:szCs w:val="28"/>
          <w:lang w:val="kk-KZ"/>
        </w:rPr>
      </w:pPr>
      <w:r w:rsidRPr="004D10BE">
        <w:rPr>
          <w:color w:val="000000" w:themeColor="text1"/>
          <w:sz w:val="28"/>
          <w:szCs w:val="28"/>
          <w:lang w:val="kk-KZ"/>
        </w:rPr>
        <w:t xml:space="preserve"> Жиенбаева С.Н. Педагогикалық ғылыми-зерттеу әдістемесі.- Алматы, 2010. 125 бет.</w:t>
      </w:r>
    </w:p>
    <w:p w:rsidR="004D10BE" w:rsidRPr="004D10BE" w:rsidRDefault="004D10BE" w:rsidP="004D10BE">
      <w:pPr>
        <w:pStyle w:val="a3"/>
        <w:numPr>
          <w:ilvl w:val="0"/>
          <w:numId w:val="5"/>
        </w:numPr>
        <w:tabs>
          <w:tab w:val="left" w:pos="-180"/>
          <w:tab w:val="left" w:pos="0"/>
          <w:tab w:val="left" w:pos="851"/>
        </w:tabs>
        <w:autoSpaceDE w:val="0"/>
        <w:ind w:left="0" w:right="-1" w:firstLine="567"/>
        <w:jc w:val="both"/>
        <w:rPr>
          <w:color w:val="000000" w:themeColor="text1"/>
          <w:sz w:val="28"/>
          <w:szCs w:val="28"/>
        </w:rPr>
      </w:pPr>
      <w:r w:rsidRPr="004D10BE">
        <w:rPr>
          <w:color w:val="000000" w:themeColor="text1"/>
          <w:sz w:val="28"/>
          <w:szCs w:val="28"/>
        </w:rPr>
        <w:t>Полонский В.М. Словарь по образованию и педагогике/ В.М. Полонский. – М.: Высшая школа, 2004. – 512 с.</w:t>
      </w:r>
    </w:p>
    <w:p w:rsidR="004D10BE" w:rsidRPr="004D10BE" w:rsidRDefault="004D10BE" w:rsidP="004D10BE">
      <w:pPr>
        <w:tabs>
          <w:tab w:val="left" w:pos="851"/>
        </w:tabs>
        <w:ind w:firstLine="567"/>
        <w:rPr>
          <w:sz w:val="28"/>
          <w:szCs w:val="28"/>
        </w:rPr>
      </w:pPr>
      <w:bookmarkStart w:id="0" w:name="_GoBack"/>
      <w:bookmarkEnd w:id="0"/>
    </w:p>
    <w:sectPr w:rsidR="004D10BE" w:rsidRPr="004D10BE" w:rsidSect="00BC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54"/>
    <w:multiLevelType w:val="hybridMultilevel"/>
    <w:tmpl w:val="BAC46078"/>
    <w:lvl w:ilvl="0" w:tplc="5A7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5ED"/>
    <w:multiLevelType w:val="hybridMultilevel"/>
    <w:tmpl w:val="6918333A"/>
    <w:lvl w:ilvl="0" w:tplc="5A7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D4D4E"/>
    <w:multiLevelType w:val="hybridMultilevel"/>
    <w:tmpl w:val="EE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352B2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2C01B2"/>
    <w:multiLevelType w:val="hybridMultilevel"/>
    <w:tmpl w:val="60A8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D10BE"/>
    <w:rsid w:val="004D10BE"/>
    <w:rsid w:val="00B33E40"/>
    <w:rsid w:val="00BC44FD"/>
    <w:rsid w:val="00D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0BE"/>
    <w:pPr>
      <w:keepNext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4D10BE"/>
    <w:pPr>
      <w:ind w:left="720"/>
      <w:contextualSpacing/>
    </w:pPr>
  </w:style>
  <w:style w:type="table" w:styleId="a4">
    <w:name w:val="Table Grid"/>
    <w:basedOn w:val="a1"/>
    <w:uiPriority w:val="59"/>
    <w:rsid w:val="004D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0BE"/>
    <w:pPr>
      <w:keepNext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0B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qFormat/>
    <w:rsid w:val="004D10BE"/>
    <w:pPr>
      <w:ind w:left="720"/>
      <w:contextualSpacing/>
    </w:pPr>
  </w:style>
  <w:style w:type="table" w:styleId="a4">
    <w:name w:val="Table Grid"/>
    <w:basedOn w:val="a1"/>
    <w:uiPriority w:val="59"/>
    <w:rsid w:val="004D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Kaliash</cp:lastModifiedBy>
  <cp:revision>2</cp:revision>
  <dcterms:created xsi:type="dcterms:W3CDTF">2015-06-21T08:43:00Z</dcterms:created>
  <dcterms:modified xsi:type="dcterms:W3CDTF">2015-09-14T19:06:00Z</dcterms:modified>
</cp:coreProperties>
</file>